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8F4" w:rsidRPr="00965BB7" w:rsidRDefault="009668F4" w:rsidP="009668F4">
      <w:pPr>
        <w:pStyle w:val="NoSpacing"/>
        <w:jc w:val="center"/>
        <w:rPr>
          <w:rFonts w:ascii="Bookman Old Style" w:hAnsi="Bookman Old Style"/>
          <w:b/>
          <w:sz w:val="28"/>
          <w:szCs w:val="28"/>
        </w:rPr>
      </w:pPr>
      <w:r>
        <w:rPr>
          <w:rFonts w:ascii="Bookman Old Style" w:hAnsi="Bookman Old Style"/>
          <w:b/>
          <w:sz w:val="28"/>
          <w:szCs w:val="28"/>
        </w:rPr>
        <w:t>District Health Action Plan 2020-21</w:t>
      </w:r>
    </w:p>
    <w:p w:rsidR="009668F4" w:rsidRPr="00B81178" w:rsidRDefault="009668F4" w:rsidP="009668F4">
      <w:pPr>
        <w:pStyle w:val="NoSpacing"/>
        <w:jc w:val="center"/>
        <w:rPr>
          <w:rFonts w:ascii="Bookman Old Style" w:hAnsi="Bookman Old Style"/>
          <w:b/>
        </w:rPr>
      </w:pPr>
    </w:p>
    <w:p w:rsidR="009668F4" w:rsidRPr="00965BB7" w:rsidRDefault="009668F4" w:rsidP="009668F4">
      <w:pPr>
        <w:pStyle w:val="NoSpacing"/>
        <w:jc w:val="center"/>
        <w:rPr>
          <w:rFonts w:ascii="Bookman Old Style" w:hAnsi="Bookman Old Style"/>
          <w:b/>
          <w:sz w:val="28"/>
          <w:szCs w:val="28"/>
        </w:rPr>
      </w:pPr>
      <w:r w:rsidRPr="00965BB7">
        <w:rPr>
          <w:rFonts w:ascii="Bookman Old Style" w:hAnsi="Bookman Old Style"/>
          <w:b/>
          <w:sz w:val="28"/>
          <w:szCs w:val="28"/>
        </w:rPr>
        <w:t>Infrastructure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
        <w:gridCol w:w="2351"/>
        <w:gridCol w:w="6235"/>
        <w:gridCol w:w="2717"/>
        <w:gridCol w:w="1297"/>
      </w:tblGrid>
      <w:tr w:rsidR="009668F4" w:rsidRPr="00E6444C" w:rsidTr="00005BD1">
        <w:trPr>
          <w:trHeight w:val="991"/>
        </w:trPr>
        <w:tc>
          <w:tcPr>
            <w:tcW w:w="219" w:type="pct"/>
            <w:shd w:val="clear" w:color="auto" w:fill="DDD9C3" w:themeFill="background2" w:themeFillShade="E6"/>
            <w:hideMark/>
          </w:tcPr>
          <w:p w:rsidR="009668F4" w:rsidRPr="00E6444C" w:rsidRDefault="009668F4" w:rsidP="00AD5444">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SL</w:t>
            </w:r>
          </w:p>
        </w:tc>
        <w:tc>
          <w:tcPr>
            <w:tcW w:w="892" w:type="pct"/>
            <w:shd w:val="clear" w:color="auto" w:fill="DDD9C3" w:themeFill="background2" w:themeFillShade="E6"/>
            <w:hideMark/>
          </w:tcPr>
          <w:p w:rsidR="009668F4" w:rsidRPr="00E6444C" w:rsidRDefault="009668F4" w:rsidP="00AD5444">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PRIORITY ISSUE</w:t>
            </w:r>
            <w:r>
              <w:rPr>
                <w:rFonts w:ascii="Calibri" w:eastAsia="Times New Roman" w:hAnsi="Calibri" w:cs="Calibri"/>
                <w:b/>
                <w:bCs/>
                <w:color w:val="000000"/>
                <w:sz w:val="20"/>
                <w:szCs w:val="20"/>
              </w:rPr>
              <w:t>S</w:t>
            </w:r>
          </w:p>
        </w:tc>
        <w:tc>
          <w:tcPr>
            <w:tcW w:w="2366" w:type="pct"/>
            <w:shd w:val="clear" w:color="auto" w:fill="DDD9C3" w:themeFill="background2" w:themeFillShade="E6"/>
            <w:hideMark/>
          </w:tcPr>
          <w:p w:rsidR="009668F4" w:rsidRPr="00E6444C" w:rsidRDefault="009668F4" w:rsidP="00AD5444">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Justification </w:t>
            </w:r>
          </w:p>
        </w:tc>
        <w:tc>
          <w:tcPr>
            <w:tcW w:w="1031" w:type="pct"/>
            <w:shd w:val="clear" w:color="auto" w:fill="DDD9C3" w:themeFill="background2" w:themeFillShade="E6"/>
            <w:hideMark/>
          </w:tcPr>
          <w:p w:rsidR="009668F4" w:rsidRPr="00E6444C" w:rsidRDefault="009668F4" w:rsidP="00AD5444">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 REQUIRED </w:t>
            </w:r>
            <w:r w:rsidRPr="00E6444C">
              <w:rPr>
                <w:rFonts w:ascii="Calibri" w:eastAsia="Times New Roman" w:hAnsi="Calibri" w:cs="Calibri"/>
                <w:b/>
                <w:bCs/>
                <w:color w:val="000000"/>
                <w:sz w:val="20"/>
                <w:szCs w:val="20"/>
              </w:rPr>
              <w:t xml:space="preserve">FROM </w:t>
            </w:r>
            <w:r>
              <w:rPr>
                <w:rFonts w:ascii="Calibri" w:eastAsia="Times New Roman" w:hAnsi="Calibri" w:cs="Calibri"/>
                <w:b/>
                <w:bCs/>
                <w:color w:val="000000"/>
                <w:sz w:val="20"/>
                <w:szCs w:val="20"/>
              </w:rPr>
              <w:t xml:space="preserve">HEALTH &amp; </w:t>
            </w:r>
            <w:r w:rsidRPr="00E6444C">
              <w:rPr>
                <w:rFonts w:ascii="Calibri" w:eastAsia="Times New Roman" w:hAnsi="Calibri" w:cs="Calibri"/>
                <w:b/>
                <w:bCs/>
                <w:color w:val="000000"/>
                <w:sz w:val="20"/>
                <w:szCs w:val="20"/>
              </w:rPr>
              <w:t>OTHER DEPARTMENTS</w:t>
            </w:r>
          </w:p>
        </w:tc>
        <w:tc>
          <w:tcPr>
            <w:tcW w:w="492" w:type="pct"/>
            <w:shd w:val="clear" w:color="auto" w:fill="DDD9C3" w:themeFill="background2" w:themeFillShade="E6"/>
          </w:tcPr>
          <w:p w:rsidR="009668F4" w:rsidRDefault="009668F4" w:rsidP="00AD5444">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Time line </w:t>
            </w:r>
          </w:p>
          <w:p w:rsidR="009668F4" w:rsidRPr="00E6444C" w:rsidRDefault="009668F4" w:rsidP="00AD5444">
            <w:pPr>
              <w:spacing w:after="0" w:line="240" w:lineRule="auto"/>
              <w:jc w:val="center"/>
              <w:rPr>
                <w:rFonts w:ascii="Calibri" w:eastAsia="Times New Roman" w:hAnsi="Calibri" w:cs="Calibri"/>
                <w:b/>
                <w:bCs/>
                <w:color w:val="000000"/>
                <w:sz w:val="20"/>
                <w:szCs w:val="20"/>
              </w:rPr>
            </w:pPr>
          </w:p>
        </w:tc>
      </w:tr>
      <w:tr w:rsidR="009668F4" w:rsidRPr="00E6444C" w:rsidTr="00005BD1">
        <w:trPr>
          <w:trHeight w:val="315"/>
        </w:trPr>
        <w:tc>
          <w:tcPr>
            <w:tcW w:w="219" w:type="pct"/>
            <w:shd w:val="clear" w:color="auto" w:fill="auto"/>
            <w:hideMark/>
          </w:tcPr>
          <w:p w:rsidR="009668F4" w:rsidRPr="00E6444C" w:rsidRDefault="009668F4" w:rsidP="00AD5444">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1</w:t>
            </w:r>
          </w:p>
        </w:tc>
        <w:tc>
          <w:tcPr>
            <w:tcW w:w="892" w:type="pct"/>
            <w:shd w:val="clear" w:color="auto" w:fill="auto"/>
            <w:hideMark/>
          </w:tcPr>
          <w:p w:rsidR="009668F4" w:rsidRPr="00E6444C" w:rsidRDefault="009668F4" w:rsidP="00AD5444">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INFRASTRUCTURE</w:t>
            </w:r>
          </w:p>
        </w:tc>
        <w:tc>
          <w:tcPr>
            <w:tcW w:w="2366" w:type="pct"/>
            <w:shd w:val="clear" w:color="auto" w:fill="auto"/>
            <w:hideMark/>
          </w:tcPr>
          <w:p w:rsidR="009668F4" w:rsidRPr="00E6444C" w:rsidRDefault="009668F4" w:rsidP="00AD5444">
            <w:pPr>
              <w:spacing w:after="0" w:line="240" w:lineRule="auto"/>
              <w:jc w:val="both"/>
              <w:rPr>
                <w:rFonts w:ascii="Calibri" w:eastAsia="Times New Roman" w:hAnsi="Calibri" w:cs="Calibri"/>
                <w:b/>
                <w:bCs/>
                <w:color w:val="000000"/>
                <w:sz w:val="20"/>
                <w:szCs w:val="20"/>
              </w:rPr>
            </w:pPr>
          </w:p>
        </w:tc>
        <w:tc>
          <w:tcPr>
            <w:tcW w:w="1031" w:type="pct"/>
            <w:shd w:val="clear" w:color="auto" w:fill="auto"/>
            <w:hideMark/>
          </w:tcPr>
          <w:p w:rsidR="009668F4" w:rsidRPr="00E6444C" w:rsidRDefault="009668F4" w:rsidP="00AD5444">
            <w:pPr>
              <w:spacing w:after="0" w:line="240" w:lineRule="auto"/>
              <w:jc w:val="both"/>
              <w:rPr>
                <w:rFonts w:ascii="Calibri" w:eastAsia="Times New Roman" w:hAnsi="Calibri" w:cs="Calibri"/>
                <w:b/>
                <w:bCs/>
                <w:color w:val="000000"/>
                <w:sz w:val="20"/>
                <w:szCs w:val="20"/>
              </w:rPr>
            </w:pPr>
          </w:p>
        </w:tc>
        <w:tc>
          <w:tcPr>
            <w:tcW w:w="492" w:type="pct"/>
            <w:shd w:val="clear" w:color="auto" w:fill="auto"/>
          </w:tcPr>
          <w:p w:rsidR="009668F4" w:rsidRPr="00E6444C" w:rsidRDefault="009668F4" w:rsidP="00AD5444">
            <w:pPr>
              <w:spacing w:after="0" w:line="240" w:lineRule="auto"/>
              <w:jc w:val="both"/>
              <w:rPr>
                <w:rFonts w:ascii="Calibri" w:eastAsia="Times New Roman" w:hAnsi="Calibri" w:cs="Calibri"/>
                <w:b/>
                <w:bCs/>
                <w:color w:val="000000"/>
                <w:sz w:val="20"/>
                <w:szCs w:val="20"/>
              </w:rPr>
            </w:pPr>
          </w:p>
        </w:tc>
      </w:tr>
      <w:tr w:rsidR="009668F4" w:rsidRPr="00E6444C" w:rsidTr="00005BD1">
        <w:trPr>
          <w:trHeight w:val="315"/>
        </w:trPr>
        <w:tc>
          <w:tcPr>
            <w:tcW w:w="219" w:type="pct"/>
            <w:shd w:val="clear" w:color="auto" w:fill="auto"/>
            <w:hideMark/>
          </w:tcPr>
          <w:p w:rsidR="009668F4" w:rsidRPr="00E6444C" w:rsidRDefault="009668F4" w:rsidP="00AD5444">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2</w:t>
            </w:r>
          </w:p>
        </w:tc>
        <w:tc>
          <w:tcPr>
            <w:tcW w:w="892" w:type="pct"/>
            <w:shd w:val="clear" w:color="auto" w:fill="auto"/>
            <w:hideMark/>
          </w:tcPr>
          <w:p w:rsidR="009668F4" w:rsidRPr="00264779" w:rsidRDefault="009668F4" w:rsidP="00AD5444">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Upgradation of Tening PHC to CHC</w:t>
            </w:r>
          </w:p>
        </w:tc>
        <w:tc>
          <w:tcPr>
            <w:tcW w:w="2366" w:type="pct"/>
            <w:shd w:val="clear" w:color="auto" w:fill="auto"/>
            <w:hideMark/>
          </w:tcPr>
          <w:p w:rsidR="009668F4" w:rsidRDefault="009668F4" w:rsidP="00AD5444">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Tening PHC caters to the whole of Tening block and also villages of Manipur border. It caters to 11488 </w:t>
            </w:r>
            <w:proofErr w:type="gramStart"/>
            <w:r>
              <w:rPr>
                <w:rFonts w:ascii="Calibri" w:eastAsia="Times New Roman" w:hAnsi="Calibri" w:cs="Calibri"/>
                <w:bCs/>
                <w:color w:val="000000"/>
                <w:sz w:val="20"/>
                <w:szCs w:val="20"/>
              </w:rPr>
              <w:t>population</w:t>
            </w:r>
            <w:proofErr w:type="gramEnd"/>
            <w:r>
              <w:rPr>
                <w:rFonts w:ascii="Calibri" w:eastAsia="Times New Roman" w:hAnsi="Calibri" w:cs="Calibri"/>
                <w:bCs/>
                <w:color w:val="000000"/>
                <w:sz w:val="20"/>
                <w:szCs w:val="20"/>
              </w:rPr>
              <w:t xml:space="preserve">. The whole block has no public transportation except between the block HQ. The roads condition is poor which becomes </w:t>
            </w:r>
            <w:proofErr w:type="spellStart"/>
            <w:r>
              <w:rPr>
                <w:rFonts w:ascii="Calibri" w:eastAsia="Times New Roman" w:hAnsi="Calibri" w:cs="Calibri"/>
                <w:bCs/>
                <w:color w:val="000000"/>
                <w:sz w:val="20"/>
                <w:szCs w:val="20"/>
              </w:rPr>
              <w:t>unmotorable</w:t>
            </w:r>
            <w:proofErr w:type="spellEnd"/>
            <w:r>
              <w:rPr>
                <w:rFonts w:ascii="Calibri" w:eastAsia="Times New Roman" w:hAnsi="Calibri" w:cs="Calibri"/>
                <w:bCs/>
                <w:color w:val="000000"/>
                <w:sz w:val="20"/>
                <w:szCs w:val="20"/>
              </w:rPr>
              <w:t xml:space="preserve"> during monsoon. Mobile network is very poor in the whole block. Electricity is erratic and unviable. In this constrains, it is difficult for the public to seek health interventions unless emergency. </w:t>
            </w:r>
          </w:p>
          <w:p w:rsidR="009668F4" w:rsidRPr="00264779" w:rsidRDefault="009668F4" w:rsidP="00AD5444">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If Tening PHC is upgraded to CHC, the whole block will be benefitted.</w:t>
            </w:r>
          </w:p>
        </w:tc>
        <w:tc>
          <w:tcPr>
            <w:tcW w:w="1031" w:type="pct"/>
            <w:shd w:val="clear" w:color="auto" w:fill="auto"/>
            <w:hideMark/>
          </w:tcPr>
          <w:p w:rsidR="009668F4" w:rsidRPr="00264779" w:rsidRDefault="009668F4" w:rsidP="00AD5444">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Approval for </w:t>
            </w:r>
            <w:proofErr w:type="spellStart"/>
            <w:r>
              <w:rPr>
                <w:rFonts w:ascii="Calibri" w:eastAsia="Times New Roman" w:hAnsi="Calibri" w:cs="Calibri"/>
                <w:bCs/>
                <w:color w:val="000000"/>
                <w:sz w:val="20"/>
                <w:szCs w:val="20"/>
              </w:rPr>
              <w:t>upgradation</w:t>
            </w:r>
            <w:proofErr w:type="spellEnd"/>
            <w:r>
              <w:rPr>
                <w:rFonts w:ascii="Calibri" w:eastAsia="Times New Roman" w:hAnsi="Calibri" w:cs="Calibri"/>
                <w:bCs/>
                <w:color w:val="000000"/>
                <w:sz w:val="20"/>
                <w:szCs w:val="20"/>
              </w:rPr>
              <w:t xml:space="preserve"> of Tening PHC to CHC</w:t>
            </w:r>
          </w:p>
        </w:tc>
        <w:tc>
          <w:tcPr>
            <w:tcW w:w="492" w:type="pct"/>
            <w:shd w:val="clear" w:color="auto" w:fill="auto"/>
          </w:tcPr>
          <w:p w:rsidR="009668F4" w:rsidRPr="00264779" w:rsidRDefault="009668F4" w:rsidP="00AD5444">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2</w:t>
            </w:r>
            <w:r w:rsidRPr="00CB20CA">
              <w:rPr>
                <w:rFonts w:ascii="Calibri" w:eastAsia="Times New Roman" w:hAnsi="Calibri" w:cs="Calibri"/>
                <w:bCs/>
                <w:color w:val="000000"/>
                <w:sz w:val="20"/>
                <w:szCs w:val="20"/>
                <w:vertAlign w:val="superscript"/>
              </w:rPr>
              <w:t>nd</w:t>
            </w:r>
            <w:r>
              <w:rPr>
                <w:rFonts w:ascii="Calibri" w:eastAsia="Times New Roman" w:hAnsi="Calibri" w:cs="Calibri"/>
                <w:bCs/>
                <w:color w:val="000000"/>
                <w:sz w:val="20"/>
                <w:szCs w:val="20"/>
              </w:rPr>
              <w:t>-3</w:t>
            </w:r>
            <w:r w:rsidRPr="00CB20CA">
              <w:rPr>
                <w:rFonts w:ascii="Calibri" w:eastAsia="Times New Roman" w:hAnsi="Calibri" w:cs="Calibri"/>
                <w:bCs/>
                <w:color w:val="000000"/>
                <w:sz w:val="20"/>
                <w:szCs w:val="20"/>
                <w:vertAlign w:val="superscript"/>
              </w:rPr>
              <w:t>rd</w:t>
            </w:r>
            <w:r>
              <w:rPr>
                <w:rFonts w:ascii="Calibri" w:eastAsia="Times New Roman" w:hAnsi="Calibri" w:cs="Calibri"/>
                <w:bCs/>
                <w:color w:val="000000"/>
                <w:sz w:val="20"/>
                <w:szCs w:val="20"/>
              </w:rPr>
              <w:t xml:space="preserve"> qtr 2020-21</w:t>
            </w:r>
          </w:p>
        </w:tc>
      </w:tr>
      <w:tr w:rsidR="009668F4" w:rsidRPr="00E6444C" w:rsidTr="00005BD1">
        <w:trPr>
          <w:trHeight w:val="315"/>
        </w:trPr>
        <w:tc>
          <w:tcPr>
            <w:tcW w:w="219" w:type="pct"/>
            <w:shd w:val="clear" w:color="auto" w:fill="auto"/>
          </w:tcPr>
          <w:p w:rsidR="009668F4" w:rsidRPr="00E6444C" w:rsidRDefault="009668F4" w:rsidP="00AD5444">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3</w:t>
            </w:r>
          </w:p>
        </w:tc>
        <w:tc>
          <w:tcPr>
            <w:tcW w:w="892" w:type="pct"/>
            <w:shd w:val="clear" w:color="auto" w:fill="auto"/>
          </w:tcPr>
          <w:p w:rsidR="009668F4" w:rsidRPr="00264779" w:rsidRDefault="009668F4" w:rsidP="00AD5444">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Upgradation of Nsong sc to PHC</w:t>
            </w:r>
          </w:p>
        </w:tc>
        <w:tc>
          <w:tcPr>
            <w:tcW w:w="2366" w:type="pct"/>
            <w:shd w:val="clear" w:color="auto" w:fill="auto"/>
          </w:tcPr>
          <w:p w:rsidR="009668F4" w:rsidRDefault="009668F4" w:rsidP="00AD5444">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Nsong sc caters to 8 most underserved areas in the district where there is no public transportation, no mobile network and the nearest PHC </w:t>
            </w:r>
            <w:proofErr w:type="spellStart"/>
            <w:r>
              <w:rPr>
                <w:rFonts w:ascii="Calibri" w:eastAsia="Times New Roman" w:hAnsi="Calibri" w:cs="Calibri"/>
                <w:bCs/>
                <w:color w:val="000000"/>
                <w:sz w:val="20"/>
                <w:szCs w:val="20"/>
              </w:rPr>
              <w:t>i.e</w:t>
            </w:r>
            <w:proofErr w:type="spellEnd"/>
            <w:r>
              <w:rPr>
                <w:rFonts w:ascii="Calibri" w:eastAsia="Times New Roman" w:hAnsi="Calibri" w:cs="Calibri"/>
                <w:bCs/>
                <w:color w:val="000000"/>
                <w:sz w:val="20"/>
                <w:szCs w:val="20"/>
              </w:rPr>
              <w:t xml:space="preserve"> Tening PHC is about 4 hours away. The road becomes </w:t>
            </w:r>
            <w:proofErr w:type="spellStart"/>
            <w:r>
              <w:rPr>
                <w:rFonts w:ascii="Calibri" w:eastAsia="Times New Roman" w:hAnsi="Calibri" w:cs="Calibri"/>
                <w:bCs/>
                <w:color w:val="000000"/>
                <w:sz w:val="20"/>
                <w:szCs w:val="20"/>
              </w:rPr>
              <w:t>unmotorable</w:t>
            </w:r>
            <w:proofErr w:type="spellEnd"/>
            <w:r>
              <w:rPr>
                <w:rFonts w:ascii="Calibri" w:eastAsia="Times New Roman" w:hAnsi="Calibri" w:cs="Calibri"/>
                <w:bCs/>
                <w:color w:val="000000"/>
                <w:sz w:val="20"/>
                <w:szCs w:val="20"/>
              </w:rPr>
              <w:t xml:space="preserve"> during monsoon. </w:t>
            </w:r>
          </w:p>
          <w:p w:rsidR="009668F4" w:rsidRPr="00264779" w:rsidRDefault="009668F4" w:rsidP="00AD5444">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If Nsong sc is upgraded to PHC, Nsong Circle with approx 7000 population will be immensely benefitted.</w:t>
            </w:r>
          </w:p>
        </w:tc>
        <w:tc>
          <w:tcPr>
            <w:tcW w:w="1031" w:type="pct"/>
            <w:shd w:val="clear" w:color="auto" w:fill="auto"/>
          </w:tcPr>
          <w:p w:rsidR="009668F4" w:rsidRPr="00264779" w:rsidRDefault="009668F4" w:rsidP="00AD5444">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Approval for </w:t>
            </w:r>
            <w:proofErr w:type="spellStart"/>
            <w:r>
              <w:rPr>
                <w:rFonts w:ascii="Calibri" w:eastAsia="Times New Roman" w:hAnsi="Calibri" w:cs="Calibri"/>
                <w:bCs/>
                <w:color w:val="000000"/>
                <w:sz w:val="20"/>
                <w:szCs w:val="20"/>
              </w:rPr>
              <w:t>upgradation</w:t>
            </w:r>
            <w:proofErr w:type="spellEnd"/>
            <w:r>
              <w:rPr>
                <w:rFonts w:ascii="Calibri" w:eastAsia="Times New Roman" w:hAnsi="Calibri" w:cs="Calibri"/>
                <w:bCs/>
                <w:color w:val="000000"/>
                <w:sz w:val="20"/>
                <w:szCs w:val="20"/>
              </w:rPr>
              <w:t xml:space="preserve"> of Nsong sc to PHC</w:t>
            </w:r>
          </w:p>
        </w:tc>
        <w:tc>
          <w:tcPr>
            <w:tcW w:w="492" w:type="pct"/>
            <w:shd w:val="clear" w:color="auto" w:fill="auto"/>
          </w:tcPr>
          <w:p w:rsidR="009668F4" w:rsidRPr="00264779" w:rsidRDefault="009668F4" w:rsidP="00AD5444">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2</w:t>
            </w:r>
            <w:r w:rsidRPr="00CB20CA">
              <w:rPr>
                <w:rFonts w:ascii="Calibri" w:eastAsia="Times New Roman" w:hAnsi="Calibri" w:cs="Calibri"/>
                <w:bCs/>
                <w:color w:val="000000"/>
                <w:sz w:val="20"/>
                <w:szCs w:val="20"/>
                <w:vertAlign w:val="superscript"/>
              </w:rPr>
              <w:t>nd</w:t>
            </w:r>
            <w:r>
              <w:rPr>
                <w:rFonts w:ascii="Calibri" w:eastAsia="Times New Roman" w:hAnsi="Calibri" w:cs="Calibri"/>
                <w:bCs/>
                <w:color w:val="000000"/>
                <w:sz w:val="20"/>
                <w:szCs w:val="20"/>
              </w:rPr>
              <w:t>-3</w:t>
            </w:r>
            <w:r w:rsidRPr="00CB20CA">
              <w:rPr>
                <w:rFonts w:ascii="Calibri" w:eastAsia="Times New Roman" w:hAnsi="Calibri" w:cs="Calibri"/>
                <w:bCs/>
                <w:color w:val="000000"/>
                <w:sz w:val="20"/>
                <w:szCs w:val="20"/>
                <w:vertAlign w:val="superscript"/>
              </w:rPr>
              <w:t>rd</w:t>
            </w:r>
            <w:r>
              <w:rPr>
                <w:rFonts w:ascii="Calibri" w:eastAsia="Times New Roman" w:hAnsi="Calibri" w:cs="Calibri"/>
                <w:bCs/>
                <w:color w:val="000000"/>
                <w:sz w:val="20"/>
                <w:szCs w:val="20"/>
              </w:rPr>
              <w:t xml:space="preserve"> qtr 2020-21</w:t>
            </w:r>
          </w:p>
        </w:tc>
      </w:tr>
      <w:tr w:rsidR="009668F4" w:rsidRPr="00E6444C" w:rsidTr="00005BD1">
        <w:trPr>
          <w:trHeight w:val="315"/>
        </w:trPr>
        <w:tc>
          <w:tcPr>
            <w:tcW w:w="219" w:type="pct"/>
            <w:shd w:val="clear" w:color="auto" w:fill="auto"/>
          </w:tcPr>
          <w:p w:rsidR="009668F4" w:rsidRPr="00E6444C" w:rsidRDefault="009668F4" w:rsidP="00AD5444">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4</w:t>
            </w:r>
          </w:p>
        </w:tc>
        <w:tc>
          <w:tcPr>
            <w:tcW w:w="892"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 xml:space="preserve">Construction of new PHC building at new site at Mbaulwa </w:t>
            </w:r>
          </w:p>
        </w:tc>
        <w:tc>
          <w:tcPr>
            <w:tcW w:w="2366" w:type="pct"/>
            <w:shd w:val="clear" w:color="auto" w:fill="auto"/>
          </w:tcPr>
          <w:p w:rsidR="009668F4" w:rsidRPr="00BE1F60" w:rsidRDefault="009668F4" w:rsidP="00AD5444">
            <w:pPr>
              <w:pStyle w:val="NoSpacing"/>
              <w:ind w:firstLine="720"/>
              <w:jc w:val="both"/>
              <w:rPr>
                <w:rFonts w:asciiTheme="minorHAnsi" w:hAnsiTheme="minorHAnsi" w:cstheme="minorHAnsi"/>
                <w:sz w:val="20"/>
                <w:szCs w:val="20"/>
                <w:lang w:eastAsia="en-IN"/>
              </w:rPr>
            </w:pPr>
            <w:r w:rsidRPr="00BE1F60">
              <w:rPr>
                <w:rFonts w:asciiTheme="minorHAnsi" w:hAnsiTheme="minorHAnsi" w:cstheme="minorHAnsi"/>
                <w:sz w:val="20"/>
                <w:szCs w:val="20"/>
                <w:lang w:eastAsia="en-IN"/>
              </w:rPr>
              <w:t>Mbaulwa PHC caters to 5 under served villages in Tening Block with a population of 6125 (2011 census). There is no regular means of public transportation and two of the villages (</w:t>
            </w:r>
            <w:proofErr w:type="spellStart"/>
            <w:r w:rsidRPr="00BE1F60">
              <w:rPr>
                <w:rFonts w:asciiTheme="minorHAnsi" w:hAnsiTheme="minorHAnsi" w:cstheme="minorHAnsi"/>
                <w:sz w:val="20"/>
                <w:szCs w:val="20"/>
                <w:lang w:eastAsia="en-IN"/>
              </w:rPr>
              <w:t>Heranglwa</w:t>
            </w:r>
            <w:proofErr w:type="spellEnd"/>
            <w:r w:rsidRPr="00BE1F60">
              <w:rPr>
                <w:rFonts w:asciiTheme="minorHAnsi" w:hAnsiTheme="minorHAnsi" w:cstheme="minorHAnsi"/>
                <w:sz w:val="20"/>
                <w:szCs w:val="20"/>
                <w:lang w:eastAsia="en-IN"/>
              </w:rPr>
              <w:t xml:space="preserve"> &amp; Upper </w:t>
            </w:r>
            <w:proofErr w:type="spellStart"/>
            <w:r w:rsidRPr="00BE1F60">
              <w:rPr>
                <w:rFonts w:asciiTheme="minorHAnsi" w:hAnsiTheme="minorHAnsi" w:cstheme="minorHAnsi"/>
                <w:sz w:val="20"/>
                <w:szCs w:val="20"/>
                <w:lang w:eastAsia="en-IN"/>
              </w:rPr>
              <w:t>Sinjol</w:t>
            </w:r>
            <w:proofErr w:type="spellEnd"/>
            <w:r w:rsidRPr="00BE1F60">
              <w:rPr>
                <w:rFonts w:asciiTheme="minorHAnsi" w:hAnsiTheme="minorHAnsi" w:cstheme="minorHAnsi"/>
                <w:sz w:val="20"/>
                <w:szCs w:val="20"/>
                <w:lang w:eastAsia="en-IN"/>
              </w:rPr>
              <w:t xml:space="preserve">) do not have </w:t>
            </w:r>
            <w:proofErr w:type="spellStart"/>
            <w:r w:rsidRPr="00BE1F60">
              <w:rPr>
                <w:rFonts w:asciiTheme="minorHAnsi" w:hAnsiTheme="minorHAnsi" w:cstheme="minorHAnsi"/>
                <w:sz w:val="20"/>
                <w:szCs w:val="20"/>
                <w:lang w:eastAsia="en-IN"/>
              </w:rPr>
              <w:t>motorable</w:t>
            </w:r>
            <w:proofErr w:type="spellEnd"/>
            <w:r w:rsidRPr="00BE1F60">
              <w:rPr>
                <w:rFonts w:asciiTheme="minorHAnsi" w:hAnsiTheme="minorHAnsi" w:cstheme="minorHAnsi"/>
                <w:sz w:val="20"/>
                <w:szCs w:val="20"/>
                <w:lang w:eastAsia="en-IN"/>
              </w:rPr>
              <w:t xml:space="preserve"> roads during monsoon. The accessibility to remote villages is a big hindrance both for service provider and acceptors, the problem compounded especially during monsoon.  The nearest Health Unit from Mbaulwa PHC is 22 KM – about 2 hours by vehicle.</w:t>
            </w:r>
          </w:p>
          <w:p w:rsidR="009668F4" w:rsidRPr="00BE1F60" w:rsidRDefault="009668F4" w:rsidP="00AD5444">
            <w:pPr>
              <w:ind w:firstLine="720"/>
              <w:jc w:val="both"/>
              <w:rPr>
                <w:rFonts w:cstheme="minorHAnsi"/>
                <w:sz w:val="20"/>
                <w:szCs w:val="20"/>
                <w:lang w:eastAsia="en-IN"/>
              </w:rPr>
            </w:pPr>
            <w:r w:rsidRPr="00BE1F60">
              <w:rPr>
                <w:rFonts w:cstheme="minorHAnsi"/>
                <w:sz w:val="20"/>
                <w:szCs w:val="20"/>
                <w:lang w:eastAsia="en-IN"/>
              </w:rPr>
              <w:t xml:space="preserve"> Mbaulwa PHC since up gradation from sub centre to PHC in the year </w:t>
            </w:r>
            <w:proofErr w:type="gramStart"/>
            <w:r w:rsidRPr="00BE1F60">
              <w:rPr>
                <w:rFonts w:cstheme="minorHAnsi"/>
                <w:sz w:val="20"/>
                <w:szCs w:val="20"/>
                <w:lang w:eastAsia="en-IN"/>
              </w:rPr>
              <w:t>1982,</w:t>
            </w:r>
            <w:proofErr w:type="gramEnd"/>
            <w:r w:rsidRPr="00BE1F60">
              <w:rPr>
                <w:rFonts w:cstheme="minorHAnsi"/>
                <w:sz w:val="20"/>
                <w:szCs w:val="20"/>
                <w:lang w:eastAsia="en-IN"/>
              </w:rPr>
              <w:t xml:space="preserve"> is functioning from two-roomed sub centre building with no additional infrastructure </w:t>
            </w:r>
            <w:proofErr w:type="spellStart"/>
            <w:r w:rsidRPr="00BE1F60">
              <w:rPr>
                <w:rFonts w:cstheme="minorHAnsi"/>
                <w:sz w:val="20"/>
                <w:szCs w:val="20"/>
                <w:lang w:eastAsia="en-IN"/>
              </w:rPr>
              <w:t>upgradation</w:t>
            </w:r>
            <w:proofErr w:type="spellEnd"/>
            <w:r w:rsidRPr="00BE1F60">
              <w:rPr>
                <w:rFonts w:cstheme="minorHAnsi"/>
                <w:sz w:val="20"/>
                <w:szCs w:val="20"/>
                <w:lang w:eastAsia="en-IN"/>
              </w:rPr>
              <w:t xml:space="preserve"> till date</w:t>
            </w:r>
            <w:r>
              <w:rPr>
                <w:rFonts w:cstheme="minorHAnsi"/>
                <w:sz w:val="20"/>
                <w:szCs w:val="20"/>
                <w:lang w:eastAsia="en-IN"/>
              </w:rPr>
              <w:t>.</w:t>
            </w:r>
            <w:r w:rsidRPr="00BE1F60">
              <w:rPr>
                <w:rFonts w:cstheme="minorHAnsi"/>
                <w:sz w:val="20"/>
                <w:szCs w:val="20"/>
                <w:lang w:eastAsia="en-IN"/>
              </w:rPr>
              <w:t xml:space="preserve"> The present PHC building is in a dilapidated condition which is compromising with delivery of quality health service. </w:t>
            </w:r>
          </w:p>
          <w:p w:rsidR="009668F4" w:rsidRPr="00BE1F60" w:rsidRDefault="009668F4" w:rsidP="00AD5444">
            <w:pPr>
              <w:ind w:firstLine="720"/>
              <w:jc w:val="both"/>
              <w:rPr>
                <w:rFonts w:cstheme="minorHAnsi"/>
                <w:sz w:val="20"/>
                <w:szCs w:val="20"/>
              </w:rPr>
            </w:pPr>
            <w:r w:rsidRPr="00BE1F60">
              <w:rPr>
                <w:rFonts w:eastAsia="Times New Roman" w:cstheme="minorHAnsi"/>
                <w:sz w:val="20"/>
                <w:szCs w:val="20"/>
              </w:rPr>
              <w:t xml:space="preserve">In providing basic health service to its citizens both quality and </w:t>
            </w:r>
            <w:r w:rsidRPr="00BE1F60">
              <w:rPr>
                <w:rFonts w:eastAsia="Times New Roman" w:cstheme="minorHAnsi"/>
                <w:sz w:val="20"/>
                <w:szCs w:val="20"/>
              </w:rPr>
              <w:lastRenderedPageBreak/>
              <w:t>accessibility of health services is of paramount importance, where the lack of either one would jeopardize the health of the community.</w:t>
            </w:r>
            <w:r w:rsidRPr="00BE1F60">
              <w:rPr>
                <w:rFonts w:cstheme="minorHAnsi"/>
                <w:sz w:val="20"/>
                <w:szCs w:val="20"/>
              </w:rPr>
              <w:t xml:space="preserve"> With the backwardness and remoteness of the block, the need of the hour is to construct a new PHC building at Mbaulwa where all basic infrastructural gaps are met and equipped with trained manpower which will have a direct</w:t>
            </w:r>
            <w:r w:rsidRPr="00BE1F60">
              <w:rPr>
                <w:rFonts w:eastAsia="Times New Roman" w:cstheme="minorHAnsi"/>
                <w:sz w:val="20"/>
                <w:szCs w:val="20"/>
              </w:rPr>
              <w:t xml:space="preserve"> he</w:t>
            </w:r>
            <w:r w:rsidRPr="00BE1F60">
              <w:rPr>
                <w:rFonts w:cstheme="minorHAnsi"/>
                <w:sz w:val="20"/>
                <w:szCs w:val="20"/>
              </w:rPr>
              <w:t>alth bearing on it</w:t>
            </w:r>
            <w:r w:rsidRPr="00BE1F60">
              <w:rPr>
                <w:rFonts w:eastAsia="Times New Roman" w:cstheme="minorHAnsi"/>
                <w:sz w:val="20"/>
                <w:szCs w:val="20"/>
              </w:rPr>
              <w:t>s population; enabling the population of this area avail health services, as desired, fulfilling the concept of health being a fundamental right of the people.</w:t>
            </w:r>
            <w:r w:rsidRPr="00BE1F60">
              <w:rPr>
                <w:rFonts w:cstheme="minorHAnsi"/>
                <w:sz w:val="20"/>
                <w:szCs w:val="20"/>
              </w:rPr>
              <w:t xml:space="preserve"> </w:t>
            </w:r>
          </w:p>
          <w:p w:rsidR="009668F4" w:rsidRPr="00BE1F60" w:rsidRDefault="009668F4" w:rsidP="00AD5444">
            <w:pPr>
              <w:spacing w:after="0" w:line="240" w:lineRule="auto"/>
              <w:jc w:val="both"/>
              <w:rPr>
                <w:rFonts w:eastAsia="Times New Roman" w:cstheme="minorHAnsi"/>
                <w:bCs/>
                <w:color w:val="000000"/>
                <w:sz w:val="20"/>
                <w:szCs w:val="20"/>
              </w:rPr>
            </w:pPr>
          </w:p>
        </w:tc>
        <w:tc>
          <w:tcPr>
            <w:tcW w:w="1031"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lastRenderedPageBreak/>
              <w:t>Provide for construction of new PHC building at Mbaulwa</w:t>
            </w:r>
          </w:p>
        </w:tc>
        <w:tc>
          <w:tcPr>
            <w:tcW w:w="492"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2</w:t>
            </w:r>
            <w:r w:rsidRPr="00CB1799">
              <w:rPr>
                <w:rFonts w:eastAsia="Times New Roman" w:cstheme="minorHAnsi"/>
                <w:bCs/>
                <w:color w:val="000000"/>
                <w:sz w:val="20"/>
                <w:szCs w:val="20"/>
                <w:vertAlign w:val="superscript"/>
              </w:rPr>
              <w:t>nd</w:t>
            </w:r>
            <w:r>
              <w:rPr>
                <w:rFonts w:eastAsia="Times New Roman" w:cstheme="minorHAnsi"/>
                <w:bCs/>
                <w:color w:val="000000"/>
                <w:sz w:val="20"/>
                <w:szCs w:val="20"/>
              </w:rPr>
              <w:t xml:space="preserve"> qtr 2020-21</w:t>
            </w:r>
          </w:p>
        </w:tc>
      </w:tr>
      <w:tr w:rsidR="009668F4" w:rsidRPr="00E6444C" w:rsidTr="00005BD1">
        <w:trPr>
          <w:trHeight w:val="315"/>
        </w:trPr>
        <w:tc>
          <w:tcPr>
            <w:tcW w:w="219" w:type="pct"/>
            <w:shd w:val="clear" w:color="auto" w:fill="auto"/>
          </w:tcPr>
          <w:p w:rsidR="009668F4" w:rsidRPr="00E6444C" w:rsidRDefault="009668F4" w:rsidP="00AD5444">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lastRenderedPageBreak/>
              <w:t>5</w:t>
            </w:r>
          </w:p>
        </w:tc>
        <w:tc>
          <w:tcPr>
            <w:tcW w:w="892"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Construction of New PHC building at Dungki.</w:t>
            </w:r>
          </w:p>
        </w:tc>
        <w:tc>
          <w:tcPr>
            <w:tcW w:w="2366" w:type="pct"/>
            <w:shd w:val="clear" w:color="auto" w:fill="auto"/>
          </w:tcPr>
          <w:p w:rsidR="009668F4" w:rsidRPr="00BE1F60" w:rsidRDefault="009668F4" w:rsidP="00AD5444">
            <w:pPr>
              <w:pStyle w:val="NoSpacing"/>
              <w:jc w:val="both"/>
              <w:rPr>
                <w:rFonts w:asciiTheme="minorHAnsi" w:hAnsiTheme="minorHAnsi" w:cstheme="minorHAnsi"/>
                <w:sz w:val="20"/>
                <w:szCs w:val="20"/>
              </w:rPr>
            </w:pPr>
            <w:r w:rsidRPr="00BE1F60">
              <w:rPr>
                <w:rFonts w:asciiTheme="minorHAnsi" w:hAnsiTheme="minorHAnsi" w:cstheme="minorHAnsi"/>
                <w:sz w:val="20"/>
                <w:szCs w:val="20"/>
                <w:lang w:eastAsia="en-IN"/>
              </w:rPr>
              <w:t>Dungki PHC with a population of 2516 approx (2011 census) caters to 3 villages which lie in close proximity but the geography of the centre is such that these 3 villages are secluded from the rest of the block. It takes about 45 to 1 hour crossing 3 rivulets and muddy road on foot to reach the nearest Health U</w:t>
            </w:r>
            <w:r>
              <w:rPr>
                <w:rFonts w:asciiTheme="minorHAnsi" w:hAnsiTheme="minorHAnsi" w:cstheme="minorHAnsi"/>
                <w:sz w:val="20"/>
                <w:szCs w:val="20"/>
                <w:lang w:eastAsia="en-IN"/>
              </w:rPr>
              <w:t>nit  CHC J</w:t>
            </w:r>
            <w:r w:rsidRPr="00BE1F60">
              <w:rPr>
                <w:rFonts w:asciiTheme="minorHAnsi" w:hAnsiTheme="minorHAnsi" w:cstheme="minorHAnsi"/>
                <w:sz w:val="20"/>
                <w:szCs w:val="20"/>
                <w:lang w:eastAsia="en-IN"/>
              </w:rPr>
              <w:t xml:space="preserve">alukie which is just 9 Km away. With no public transportation the only means of transport is hiring of vehicle or on foot that is obliterating </w:t>
            </w:r>
            <w:r w:rsidRPr="00BE1F60">
              <w:rPr>
                <w:rFonts w:asciiTheme="minorHAnsi" w:hAnsiTheme="minorHAnsi" w:cstheme="minorHAnsi"/>
                <w:sz w:val="20"/>
                <w:szCs w:val="20"/>
              </w:rPr>
              <w:t>connectivity for 4 months.</w:t>
            </w:r>
            <w:r>
              <w:rPr>
                <w:rFonts w:asciiTheme="minorHAnsi" w:hAnsiTheme="minorHAnsi" w:cstheme="minorHAnsi"/>
                <w:sz w:val="20"/>
                <w:szCs w:val="20"/>
              </w:rPr>
              <w:t xml:space="preserve"> Situated in </w:t>
            </w:r>
            <w:r w:rsidRPr="00BE1F60">
              <w:rPr>
                <w:rFonts w:asciiTheme="minorHAnsi" w:hAnsiTheme="minorHAnsi" w:cstheme="minorHAnsi"/>
                <w:sz w:val="20"/>
                <w:szCs w:val="20"/>
              </w:rPr>
              <w:t>Jalukie valley where summers are hot with monsoon diseases, OPD case load are quite high in comparison with the rest of the Health units in the district.</w:t>
            </w:r>
          </w:p>
          <w:p w:rsidR="009668F4" w:rsidRPr="00BE1F60" w:rsidRDefault="009668F4" w:rsidP="00AD5444">
            <w:pPr>
              <w:pStyle w:val="NoSpacing"/>
              <w:jc w:val="both"/>
              <w:rPr>
                <w:rFonts w:asciiTheme="minorHAnsi" w:hAnsiTheme="minorHAnsi" w:cstheme="minorHAnsi"/>
                <w:sz w:val="20"/>
                <w:szCs w:val="20"/>
              </w:rPr>
            </w:pPr>
            <w:r w:rsidRPr="00BE1F60">
              <w:rPr>
                <w:rFonts w:asciiTheme="minorHAnsi" w:hAnsiTheme="minorHAnsi" w:cstheme="minorHAnsi"/>
                <w:sz w:val="20"/>
                <w:szCs w:val="20"/>
              </w:rPr>
              <w:tab/>
              <w:t>The present PHC building was constructed in 1978 and ever since no repair /renovation work was under taken in the PHC building. The present condition of the building is such that R/R cannot be done since the structure of the building is too old and depilated and eaten up by termites. During monsoon the rooms gets flooded from the leakage in the roof and the walls are falling off in all the places. The flooring of the building is very unstable due to cracks and splits. Infrastructural lapses compounded with the remoteness of the PHC are having a direct bearing in achieving a secured healthy present and future generation.</w:t>
            </w:r>
          </w:p>
          <w:p w:rsidR="009668F4" w:rsidRPr="00BE1F60" w:rsidRDefault="009668F4" w:rsidP="00AD5444">
            <w:pPr>
              <w:spacing w:after="0" w:line="240" w:lineRule="auto"/>
              <w:jc w:val="both"/>
              <w:rPr>
                <w:rFonts w:eastAsia="Times New Roman" w:cstheme="minorHAnsi"/>
                <w:bCs/>
                <w:color w:val="000000"/>
                <w:sz w:val="20"/>
                <w:szCs w:val="20"/>
              </w:rPr>
            </w:pPr>
          </w:p>
        </w:tc>
        <w:tc>
          <w:tcPr>
            <w:tcW w:w="1031"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Provide for construction of new PHC building at Dungki</w:t>
            </w:r>
          </w:p>
        </w:tc>
        <w:tc>
          <w:tcPr>
            <w:tcW w:w="492"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2</w:t>
            </w:r>
            <w:r w:rsidRPr="00CB1799">
              <w:rPr>
                <w:rFonts w:eastAsia="Times New Roman" w:cstheme="minorHAnsi"/>
                <w:bCs/>
                <w:color w:val="000000"/>
                <w:sz w:val="20"/>
                <w:szCs w:val="20"/>
                <w:vertAlign w:val="superscript"/>
              </w:rPr>
              <w:t>nd</w:t>
            </w:r>
            <w:r>
              <w:rPr>
                <w:rFonts w:eastAsia="Times New Roman" w:cstheme="minorHAnsi"/>
                <w:bCs/>
                <w:color w:val="000000"/>
                <w:sz w:val="20"/>
                <w:szCs w:val="20"/>
              </w:rPr>
              <w:t xml:space="preserve"> qtr 2020-21</w:t>
            </w:r>
          </w:p>
        </w:tc>
      </w:tr>
      <w:tr w:rsidR="009668F4" w:rsidRPr="00E6444C" w:rsidTr="00005BD1">
        <w:trPr>
          <w:trHeight w:val="315"/>
        </w:trPr>
        <w:tc>
          <w:tcPr>
            <w:tcW w:w="219" w:type="pct"/>
            <w:shd w:val="clear" w:color="auto" w:fill="auto"/>
          </w:tcPr>
          <w:p w:rsidR="009668F4" w:rsidRPr="00E6444C" w:rsidRDefault="009668F4" w:rsidP="00AD5444">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6</w:t>
            </w:r>
          </w:p>
        </w:tc>
        <w:tc>
          <w:tcPr>
            <w:tcW w:w="892"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 xml:space="preserve">Construction of district mortuary attached to CHC Jalukie </w:t>
            </w:r>
          </w:p>
        </w:tc>
        <w:tc>
          <w:tcPr>
            <w:tcW w:w="2366"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Peren district do not have a mortuary. As such, a mortuary is needed attached to CHC Jalukie.</w:t>
            </w:r>
          </w:p>
        </w:tc>
        <w:tc>
          <w:tcPr>
            <w:tcW w:w="1031"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Provide fund for construction of a mortuary with manpower.</w:t>
            </w:r>
          </w:p>
        </w:tc>
        <w:tc>
          <w:tcPr>
            <w:tcW w:w="492"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4rd qtr 2020-21</w:t>
            </w:r>
          </w:p>
        </w:tc>
      </w:tr>
      <w:tr w:rsidR="009668F4" w:rsidRPr="00E6444C" w:rsidTr="00005BD1">
        <w:trPr>
          <w:trHeight w:val="315"/>
        </w:trPr>
        <w:tc>
          <w:tcPr>
            <w:tcW w:w="219" w:type="pct"/>
            <w:shd w:val="clear" w:color="auto" w:fill="auto"/>
          </w:tcPr>
          <w:p w:rsidR="009668F4" w:rsidRPr="00E6444C" w:rsidRDefault="009668F4" w:rsidP="00AD5444">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7</w:t>
            </w:r>
          </w:p>
        </w:tc>
        <w:tc>
          <w:tcPr>
            <w:tcW w:w="892"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Extension of Labor Room at DH Peren, CHC Jalukie  and Ntuma PHC</w:t>
            </w:r>
          </w:p>
        </w:tc>
        <w:tc>
          <w:tcPr>
            <w:tcW w:w="2366"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 xml:space="preserve">The LR at DH Peren, CHC Jalukie and Ntuma PHC is very small and congested. </w:t>
            </w:r>
          </w:p>
        </w:tc>
        <w:tc>
          <w:tcPr>
            <w:tcW w:w="1031"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Provide fund for extension of LR at DH, CHC and Ntuma PHC</w:t>
            </w:r>
          </w:p>
        </w:tc>
        <w:tc>
          <w:tcPr>
            <w:tcW w:w="492"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2</w:t>
            </w:r>
            <w:r w:rsidRPr="00BE1F60">
              <w:rPr>
                <w:rFonts w:eastAsia="Times New Roman" w:cstheme="minorHAnsi"/>
                <w:bCs/>
                <w:color w:val="000000"/>
                <w:sz w:val="20"/>
                <w:szCs w:val="20"/>
                <w:vertAlign w:val="superscript"/>
              </w:rPr>
              <w:t>nd</w:t>
            </w:r>
            <w:r w:rsidRPr="00BE1F60">
              <w:rPr>
                <w:rFonts w:eastAsia="Times New Roman" w:cstheme="minorHAnsi"/>
                <w:bCs/>
                <w:color w:val="000000"/>
                <w:sz w:val="20"/>
                <w:szCs w:val="20"/>
              </w:rPr>
              <w:t xml:space="preserve"> Qtr 2020-21</w:t>
            </w:r>
          </w:p>
        </w:tc>
      </w:tr>
      <w:tr w:rsidR="009668F4" w:rsidRPr="00E6444C" w:rsidTr="00005BD1">
        <w:trPr>
          <w:trHeight w:val="315"/>
        </w:trPr>
        <w:tc>
          <w:tcPr>
            <w:tcW w:w="219" w:type="pct"/>
            <w:shd w:val="clear" w:color="auto" w:fill="auto"/>
          </w:tcPr>
          <w:p w:rsidR="009668F4" w:rsidRPr="00E6444C" w:rsidRDefault="009668F4" w:rsidP="00AD5444">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8</w:t>
            </w:r>
          </w:p>
        </w:tc>
        <w:tc>
          <w:tcPr>
            <w:tcW w:w="892"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Upgradation of Bongkolong sc to PHC</w:t>
            </w:r>
          </w:p>
        </w:tc>
        <w:tc>
          <w:tcPr>
            <w:tcW w:w="2366"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Bongkolong sc is 38 km away from the nearest PHC Athibung. There is no public transportation and no all weather </w:t>
            </w:r>
            <w:proofErr w:type="spellStart"/>
            <w:r>
              <w:rPr>
                <w:rFonts w:eastAsia="Times New Roman" w:cstheme="minorHAnsi"/>
                <w:bCs/>
                <w:color w:val="000000"/>
                <w:sz w:val="20"/>
                <w:szCs w:val="20"/>
              </w:rPr>
              <w:t>motorable</w:t>
            </w:r>
            <w:proofErr w:type="spellEnd"/>
            <w:r>
              <w:rPr>
                <w:rFonts w:eastAsia="Times New Roman" w:cstheme="minorHAnsi"/>
                <w:bCs/>
                <w:color w:val="000000"/>
                <w:sz w:val="20"/>
                <w:szCs w:val="20"/>
              </w:rPr>
              <w:t xml:space="preserve"> roads. Bongkolong sc </w:t>
            </w:r>
            <w:r>
              <w:rPr>
                <w:rFonts w:eastAsia="Times New Roman" w:cstheme="minorHAnsi"/>
                <w:bCs/>
                <w:color w:val="000000"/>
                <w:sz w:val="20"/>
                <w:szCs w:val="20"/>
              </w:rPr>
              <w:lastRenderedPageBreak/>
              <w:t xml:space="preserve">caters to 5 villages with an approx 2000 population. Institutional delivery is happening 16 institutional </w:t>
            </w:r>
            <w:proofErr w:type="gramStart"/>
            <w:r>
              <w:rPr>
                <w:rFonts w:eastAsia="Times New Roman" w:cstheme="minorHAnsi"/>
                <w:bCs/>
                <w:color w:val="000000"/>
                <w:sz w:val="20"/>
                <w:szCs w:val="20"/>
              </w:rPr>
              <w:t>deliveries  April</w:t>
            </w:r>
            <w:proofErr w:type="gramEnd"/>
            <w:r>
              <w:rPr>
                <w:rFonts w:eastAsia="Times New Roman" w:cstheme="minorHAnsi"/>
                <w:bCs/>
                <w:color w:val="000000"/>
                <w:sz w:val="20"/>
                <w:szCs w:val="20"/>
              </w:rPr>
              <w:t xml:space="preserve"> to Sept 2019. If Bongkolong is upgraded to PHC with infrastructure and manpower, it will cater to 17 villages which are very underserved and hard to reach.</w:t>
            </w:r>
          </w:p>
        </w:tc>
        <w:tc>
          <w:tcPr>
            <w:tcW w:w="1031"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lastRenderedPageBreak/>
              <w:t xml:space="preserve">Approval for </w:t>
            </w:r>
            <w:proofErr w:type="spellStart"/>
            <w:r>
              <w:rPr>
                <w:rFonts w:eastAsia="Times New Roman" w:cstheme="minorHAnsi"/>
                <w:bCs/>
                <w:color w:val="000000"/>
                <w:sz w:val="20"/>
                <w:szCs w:val="20"/>
              </w:rPr>
              <w:t>upgradation</w:t>
            </w:r>
            <w:proofErr w:type="spellEnd"/>
            <w:r>
              <w:rPr>
                <w:rFonts w:eastAsia="Times New Roman" w:cstheme="minorHAnsi"/>
                <w:bCs/>
                <w:color w:val="000000"/>
                <w:sz w:val="20"/>
                <w:szCs w:val="20"/>
              </w:rPr>
              <w:t xml:space="preserve"> of Bongkolong sc to PHC</w:t>
            </w:r>
          </w:p>
        </w:tc>
        <w:tc>
          <w:tcPr>
            <w:tcW w:w="492"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2</w:t>
            </w:r>
            <w:r w:rsidRPr="0030277F">
              <w:rPr>
                <w:rFonts w:eastAsia="Times New Roman" w:cstheme="minorHAnsi"/>
                <w:bCs/>
                <w:color w:val="000000"/>
                <w:sz w:val="20"/>
                <w:szCs w:val="20"/>
                <w:vertAlign w:val="superscript"/>
              </w:rPr>
              <w:t>nd</w:t>
            </w:r>
            <w:r>
              <w:rPr>
                <w:rFonts w:eastAsia="Times New Roman" w:cstheme="minorHAnsi"/>
                <w:bCs/>
                <w:color w:val="000000"/>
                <w:sz w:val="20"/>
                <w:szCs w:val="20"/>
              </w:rPr>
              <w:t xml:space="preserve"> qtr 2020-21</w:t>
            </w:r>
          </w:p>
        </w:tc>
      </w:tr>
      <w:tr w:rsidR="009668F4" w:rsidRPr="00E6444C" w:rsidTr="00005BD1">
        <w:trPr>
          <w:trHeight w:val="315"/>
        </w:trPr>
        <w:tc>
          <w:tcPr>
            <w:tcW w:w="219" w:type="pct"/>
            <w:shd w:val="clear" w:color="auto" w:fill="auto"/>
          </w:tcPr>
          <w:p w:rsidR="009668F4" w:rsidRPr="00E6444C" w:rsidRDefault="009668F4" w:rsidP="00AD5444">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lastRenderedPageBreak/>
              <w:t>10</w:t>
            </w:r>
          </w:p>
        </w:tc>
        <w:tc>
          <w:tcPr>
            <w:tcW w:w="892" w:type="pct"/>
            <w:shd w:val="clear" w:color="auto" w:fill="auto"/>
          </w:tcPr>
          <w:p w:rsidR="009668F4" w:rsidRDefault="009668F4" w:rsidP="00AD5444">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Construction of retaining wall at PHC Poilwa</w:t>
            </w:r>
          </w:p>
        </w:tc>
        <w:tc>
          <w:tcPr>
            <w:tcW w:w="2366" w:type="pct"/>
            <w:shd w:val="clear" w:color="auto" w:fill="auto"/>
          </w:tcPr>
          <w:p w:rsidR="009668F4" w:rsidRPr="00EA4979" w:rsidRDefault="009668F4" w:rsidP="00AD5444">
            <w:pPr>
              <w:spacing w:after="0" w:line="240" w:lineRule="auto"/>
              <w:jc w:val="both"/>
              <w:rPr>
                <w:rFonts w:cs="Calibri"/>
                <w:bCs/>
                <w:color w:val="000000"/>
                <w:sz w:val="20"/>
                <w:szCs w:val="20"/>
              </w:rPr>
            </w:pPr>
            <w:r w:rsidRPr="00EA4979">
              <w:rPr>
                <w:rFonts w:ascii="Calibri" w:eastAsia="Times New Roman" w:hAnsi="Calibri" w:cs="Calibri"/>
                <w:bCs/>
                <w:color w:val="000000"/>
                <w:sz w:val="20"/>
                <w:szCs w:val="20"/>
              </w:rPr>
              <w:t xml:space="preserve">Poilwa PHC is an underperforming PHC in the district. The new PHC building is far from the village and there is no electricity and no running water. The roof of the PHC is also leaking in many places. The PHC urgently needs retaining wall of the compound since frequent landslide has badly affected the area and at this rate, the PHC building will be badly damaged by next monsoon. </w:t>
            </w:r>
          </w:p>
        </w:tc>
        <w:tc>
          <w:tcPr>
            <w:tcW w:w="1031" w:type="pct"/>
            <w:shd w:val="clear" w:color="auto" w:fill="auto"/>
          </w:tcPr>
          <w:p w:rsidR="009668F4" w:rsidRDefault="009668F4" w:rsidP="00AD5444">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Provide fund for construction of retaining wall </w:t>
            </w:r>
          </w:p>
        </w:tc>
        <w:tc>
          <w:tcPr>
            <w:tcW w:w="492" w:type="pct"/>
            <w:shd w:val="clear" w:color="auto" w:fill="auto"/>
          </w:tcPr>
          <w:p w:rsidR="009668F4" w:rsidRDefault="009668F4" w:rsidP="00AD5444">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2</w:t>
            </w:r>
            <w:r w:rsidRPr="00EA4979">
              <w:rPr>
                <w:rFonts w:eastAsia="Times New Roman" w:cstheme="minorHAnsi"/>
                <w:bCs/>
                <w:color w:val="000000"/>
                <w:sz w:val="20"/>
                <w:szCs w:val="20"/>
                <w:vertAlign w:val="superscript"/>
              </w:rPr>
              <w:t>nd</w:t>
            </w:r>
            <w:r>
              <w:rPr>
                <w:rFonts w:eastAsia="Times New Roman" w:cstheme="minorHAnsi"/>
                <w:bCs/>
                <w:color w:val="000000"/>
                <w:sz w:val="20"/>
                <w:szCs w:val="20"/>
              </w:rPr>
              <w:t xml:space="preserve"> -3</w:t>
            </w:r>
            <w:r w:rsidRPr="00EA4979">
              <w:rPr>
                <w:rFonts w:eastAsia="Times New Roman" w:cstheme="minorHAnsi"/>
                <w:bCs/>
                <w:color w:val="000000"/>
                <w:sz w:val="20"/>
                <w:szCs w:val="20"/>
                <w:vertAlign w:val="superscript"/>
              </w:rPr>
              <w:t>rd</w:t>
            </w:r>
            <w:r>
              <w:rPr>
                <w:rFonts w:eastAsia="Times New Roman" w:cstheme="minorHAnsi"/>
                <w:bCs/>
                <w:color w:val="000000"/>
                <w:sz w:val="20"/>
                <w:szCs w:val="20"/>
              </w:rPr>
              <w:t xml:space="preserve"> qtr 2020-21</w:t>
            </w:r>
          </w:p>
        </w:tc>
      </w:tr>
      <w:tr w:rsidR="004264E4" w:rsidRPr="00E6444C" w:rsidTr="00005BD1">
        <w:trPr>
          <w:trHeight w:val="315"/>
        </w:trPr>
        <w:tc>
          <w:tcPr>
            <w:tcW w:w="219" w:type="pct"/>
            <w:shd w:val="clear" w:color="auto" w:fill="auto"/>
          </w:tcPr>
          <w:p w:rsidR="004264E4" w:rsidRDefault="004264E4" w:rsidP="00AD5444">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11.</w:t>
            </w:r>
          </w:p>
        </w:tc>
        <w:tc>
          <w:tcPr>
            <w:tcW w:w="892" w:type="pct"/>
            <w:shd w:val="clear" w:color="auto" w:fill="auto"/>
          </w:tcPr>
          <w:p w:rsidR="004264E4" w:rsidRDefault="004264E4" w:rsidP="00AD5444">
            <w:pPr>
              <w:spacing w:after="0" w:line="240" w:lineRule="auto"/>
              <w:jc w:val="both"/>
              <w:rPr>
                <w:rFonts w:eastAsia="Times New Roman" w:cstheme="minorHAnsi"/>
                <w:bCs/>
                <w:color w:val="000000"/>
                <w:sz w:val="20"/>
                <w:szCs w:val="20"/>
              </w:rPr>
            </w:pPr>
            <w:r w:rsidRPr="004264E4">
              <w:rPr>
                <w:rFonts w:eastAsia="Times New Roman" w:cstheme="minorHAnsi"/>
                <w:bCs/>
                <w:color w:val="000000"/>
                <w:sz w:val="20"/>
                <w:szCs w:val="20"/>
                <w:highlight w:val="yellow"/>
              </w:rPr>
              <w:t>Construction of toilet  attached to the delivery room at Nsong sc. Tilling of the labor room at Nsong sc</w:t>
            </w:r>
          </w:p>
        </w:tc>
        <w:tc>
          <w:tcPr>
            <w:tcW w:w="2366" w:type="pct"/>
            <w:shd w:val="clear" w:color="auto" w:fill="auto"/>
          </w:tcPr>
          <w:p w:rsidR="004264E4" w:rsidRPr="00EA4979" w:rsidRDefault="004264E4" w:rsidP="00AD5444">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Proposal is being put up to make </w:t>
            </w:r>
            <w:proofErr w:type="spellStart"/>
            <w:r>
              <w:rPr>
                <w:rFonts w:ascii="Calibri" w:eastAsia="Times New Roman" w:hAnsi="Calibri" w:cs="Calibri"/>
                <w:bCs/>
                <w:color w:val="000000"/>
                <w:sz w:val="20"/>
                <w:szCs w:val="20"/>
              </w:rPr>
              <w:t>nsong</w:t>
            </w:r>
            <w:proofErr w:type="spellEnd"/>
            <w:r>
              <w:rPr>
                <w:rFonts w:ascii="Calibri" w:eastAsia="Times New Roman" w:hAnsi="Calibri" w:cs="Calibri"/>
                <w:bCs/>
                <w:color w:val="000000"/>
                <w:sz w:val="20"/>
                <w:szCs w:val="20"/>
              </w:rPr>
              <w:t xml:space="preserve"> Sc into a fully functional delivery point. As such,  tilling of the designated labor room is required and also a toilet attached with the labor room</w:t>
            </w:r>
          </w:p>
        </w:tc>
        <w:tc>
          <w:tcPr>
            <w:tcW w:w="1031" w:type="pct"/>
            <w:shd w:val="clear" w:color="auto" w:fill="auto"/>
          </w:tcPr>
          <w:p w:rsidR="004264E4" w:rsidRDefault="004264E4" w:rsidP="00AD5444">
            <w:pPr>
              <w:spacing w:after="0" w:line="240" w:lineRule="auto"/>
              <w:jc w:val="both"/>
              <w:rPr>
                <w:rFonts w:eastAsia="Times New Roman" w:cstheme="minorHAnsi"/>
                <w:bCs/>
                <w:color w:val="000000"/>
                <w:sz w:val="20"/>
                <w:szCs w:val="20"/>
              </w:rPr>
            </w:pPr>
          </w:p>
        </w:tc>
        <w:tc>
          <w:tcPr>
            <w:tcW w:w="492" w:type="pct"/>
            <w:shd w:val="clear" w:color="auto" w:fill="auto"/>
          </w:tcPr>
          <w:p w:rsidR="004264E4" w:rsidRDefault="004264E4" w:rsidP="00AD5444">
            <w:pPr>
              <w:spacing w:after="0" w:line="240" w:lineRule="auto"/>
              <w:jc w:val="both"/>
              <w:rPr>
                <w:rFonts w:eastAsia="Times New Roman" w:cstheme="minorHAnsi"/>
                <w:bCs/>
                <w:color w:val="000000"/>
                <w:sz w:val="20"/>
                <w:szCs w:val="20"/>
              </w:rPr>
            </w:pPr>
          </w:p>
        </w:tc>
      </w:tr>
    </w:tbl>
    <w:p w:rsidR="009668F4" w:rsidRDefault="009668F4" w:rsidP="009668F4">
      <w:pPr>
        <w:pStyle w:val="NoSpacing"/>
        <w:rPr>
          <w:rFonts w:ascii="Bookman Old Style" w:hAnsi="Bookman Old Style"/>
        </w:rPr>
      </w:pPr>
    </w:p>
    <w:p w:rsidR="00D6671F" w:rsidRDefault="00D6671F"/>
    <w:sectPr w:rsidR="00D6671F" w:rsidSect="004264E4">
      <w:pgSz w:w="15840" w:h="12240" w:orient="landscape"/>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20"/>
  <w:drawingGridHorizontalSpacing w:val="110"/>
  <w:displayHorizontalDrawingGridEvery w:val="2"/>
  <w:characterSpacingControl w:val="doNotCompress"/>
  <w:compat>
    <w:useFELayout/>
  </w:compat>
  <w:rsids>
    <w:rsidRoot w:val="009668F4"/>
    <w:rsid w:val="00005BD1"/>
    <w:rsid w:val="000F5B8E"/>
    <w:rsid w:val="004264E4"/>
    <w:rsid w:val="009668F4"/>
    <w:rsid w:val="00D667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B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9668F4"/>
    <w:pPr>
      <w:spacing w:after="0" w:line="240" w:lineRule="auto"/>
    </w:pPr>
    <w:rPr>
      <w:rFonts w:ascii="Calibri" w:eastAsia="Times New Roman" w:hAnsi="Calibri" w:cs="Times New Roman"/>
    </w:rPr>
  </w:style>
  <w:style w:type="character" w:customStyle="1" w:styleId="NoSpacingChar">
    <w:name w:val="No Spacing Char"/>
    <w:basedOn w:val="DefaultParagraphFont"/>
    <w:link w:val="NoSpacing"/>
    <w:uiPriority w:val="1"/>
    <w:rsid w:val="009668F4"/>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881</Words>
  <Characters>5028</Characters>
  <Application>Microsoft Office Word</Application>
  <DocSecurity>0</DocSecurity>
  <Lines>41</Lines>
  <Paragraphs>11</Paragraphs>
  <ScaleCrop>false</ScaleCrop>
  <Company/>
  <LinksUpToDate>false</LinksUpToDate>
  <CharactersWithSpaces>5898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2019-11-27T06:33:00Z</dcterms:created>
  <dcterms:modified xsi:type="dcterms:W3CDTF">2019-11-27T08:04:00Z</dcterms:modified>
</cp:coreProperties>
</file>